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9DC3" w14:textId="5079DF8A" w:rsidR="00826143" w:rsidRPr="009D716B" w:rsidRDefault="00372293" w:rsidP="000113AF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14:ligatures w14:val="none"/>
        </w:rPr>
      </w:pPr>
      <w:r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ՓՈՐՁԱԳԻՏԱԿԱՆ</w:t>
      </w:r>
      <w:r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</w:t>
      </w:r>
      <w:r w:rsidR="000113AF"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ԿՐԹԱԿԱՆ</w:t>
      </w:r>
      <w:r w:rsidR="000113AF"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</w:t>
      </w:r>
      <w:r w:rsidR="000113AF"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ԾԱՌԱՅՈՒԹՅԱՆ</w:t>
      </w:r>
      <w:r w:rsidR="000113AF"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</w:t>
      </w:r>
      <w:r w:rsidR="000113AF"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ՄԱՏՈՒՑՄԱՆ</w:t>
      </w:r>
      <w:r w:rsidR="00826143"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</w:t>
      </w:r>
      <w:r w:rsidR="000113AF"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ԱՇԽԱՏԱՆՔԻ</w:t>
      </w:r>
      <w:r w:rsidR="000113AF"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</w:t>
      </w:r>
      <w:r w:rsidR="000113AF"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ՏԵԽՆԻԿԱԿԱՆ</w:t>
      </w:r>
      <w:r w:rsidR="000113AF"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</w:t>
      </w:r>
      <w:r w:rsidR="000113AF" w:rsidRPr="009D716B">
        <w:rPr>
          <w:rFonts w:ascii="Sylfaen" w:eastAsia="Times New Roman" w:hAnsi="Sylfaen" w:cs="Sylfaen"/>
          <w:b/>
          <w:bCs/>
          <w:kern w:val="36"/>
          <w14:ligatures w14:val="none"/>
        </w:rPr>
        <w:t>ՆԿԱՐԱԳԻՐ</w:t>
      </w:r>
      <w:r w:rsidR="00826143" w:rsidRPr="009D716B">
        <w:rPr>
          <w:rFonts w:ascii="Cambria" w:eastAsia="Times New Roman" w:hAnsi="Cambria" w:cs="Times New Roman"/>
          <w:b/>
          <w:bCs/>
          <w:kern w:val="36"/>
          <w14:ligatures w14:val="none"/>
        </w:rPr>
        <w:t xml:space="preserve"> (TOR-Terms of Reference)</w:t>
      </w:r>
    </w:p>
    <w:p w14:paraId="25E154AB" w14:textId="77777777" w:rsidR="000113AF" w:rsidRPr="009D716B" w:rsidRDefault="000113AF" w:rsidP="000113AF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14:ligatures w14:val="none"/>
        </w:rPr>
      </w:pPr>
    </w:p>
    <w:p w14:paraId="00CC8E0C" w14:textId="736E7B49" w:rsidR="00826143" w:rsidRPr="009D716B" w:rsidRDefault="000113AF" w:rsidP="000113AF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Ծառայության</w:t>
      </w:r>
      <w:r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անվանումը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՝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A83F92" w:rsidRPr="009D716B">
        <w:rPr>
          <w:rFonts w:ascii="Sylfaen" w:eastAsia="Times New Roman" w:hAnsi="Sylfaen" w:cs="Sylfaen"/>
          <w:kern w:val="0"/>
          <w14:ligatures w14:val="none"/>
        </w:rPr>
        <w:t>Համախորհրդատու</w:t>
      </w:r>
      <w:r w:rsidR="00A83F92" w:rsidRPr="009D716B">
        <w:rPr>
          <w:rFonts w:ascii="Cambria" w:eastAsia="Times New Roman" w:hAnsi="Cambria" w:cs="Times New Roman"/>
          <w:kern w:val="0"/>
          <w14:ligatures w14:val="none"/>
        </w:rPr>
        <w:t xml:space="preserve"> «</w:t>
      </w:r>
      <w:r w:rsidR="00A83F92"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="00A83F92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A83F92"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="00A83F92"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="00A83F92" w:rsidRPr="009D716B">
        <w:rPr>
          <w:rFonts w:ascii="Sylfaen" w:eastAsia="Times New Roman" w:hAnsi="Sylfaen" w:cs="Sylfaen"/>
          <w:kern w:val="0"/>
          <w14:ligatures w14:val="none"/>
        </w:rPr>
        <w:t>սիմուլյացիոն</w:t>
      </w:r>
      <w:r w:rsidR="00A83F92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կրթական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-</w:t>
      </w:r>
      <w:r w:rsidR="00A83F92" w:rsidRPr="009D716B">
        <w:rPr>
          <w:rFonts w:ascii="Sylfaen" w:eastAsia="Times New Roman" w:hAnsi="Sylfaen" w:cs="Sylfaen"/>
          <w:kern w:val="0"/>
          <w14:ligatures w14:val="none"/>
        </w:rPr>
        <w:t>խաղի</w:t>
      </w:r>
      <w:r w:rsidR="00A83F92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kern w:val="0"/>
          <w14:ligatures w14:val="none"/>
        </w:rPr>
        <w:t>մշակման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համար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6408E521" w14:textId="77777777" w:rsidR="000113AF" w:rsidRPr="009D716B" w:rsidRDefault="000113AF" w:rsidP="000113AF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664F55DC" w14:textId="39A0AC90" w:rsidR="00826143" w:rsidRPr="009D716B" w:rsidRDefault="00826143" w:rsidP="000113AF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Ծրագիր՝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«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Pr="009D716B">
        <w:rPr>
          <w:rFonts w:ascii="Sylfaen" w:eastAsia="Times New Roman" w:hAnsi="Sylfaen" w:cs="Sylfaen"/>
          <w:kern w:val="0"/>
          <w14:ligatures w14:val="none"/>
        </w:rPr>
        <w:t>սիմուլյացիոն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խաղ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1A2D2583" w14:textId="77777777" w:rsidR="00826143" w:rsidRPr="009D716B" w:rsidRDefault="00826143" w:rsidP="000113AF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Տևողությունը՝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10 </w:t>
      </w:r>
      <w:r w:rsidRPr="009D716B">
        <w:rPr>
          <w:rFonts w:ascii="Sylfaen" w:eastAsia="Times New Roman" w:hAnsi="Sylfaen" w:cs="Sylfaen"/>
          <w:kern w:val="0"/>
          <w14:ligatures w14:val="none"/>
        </w:rPr>
        <w:t>աշխատանքային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օր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37562BA4" w14:textId="0C9DBB75" w:rsidR="00826143" w:rsidRPr="009D716B" w:rsidRDefault="00826143" w:rsidP="000113AF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Վայրը՝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Հեռավար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/</w:t>
      </w:r>
      <w:r w:rsidRPr="009D716B">
        <w:rPr>
          <w:rFonts w:ascii="Sylfaen" w:eastAsia="Times New Roman" w:hAnsi="Sylfaen" w:cs="Sylfaen"/>
          <w:kern w:val="0"/>
          <w14:ligatures w14:val="none"/>
        </w:rPr>
        <w:t>Վանաձոր</w:t>
      </w:r>
    </w:p>
    <w:p w14:paraId="423768EE" w14:textId="77777777" w:rsidR="00826143" w:rsidRPr="009D716B" w:rsidRDefault="00826143" w:rsidP="000113AF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7FD4F855" w14:textId="614DD20F" w:rsidR="00826143" w:rsidRPr="009D716B" w:rsidRDefault="00826143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1. </w:t>
      </w: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Ծրագրի</w:t>
      </w:r>
      <w:r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մասին</w:t>
      </w:r>
    </w:p>
    <w:p w14:paraId="2847D934" w14:textId="3EED0089" w:rsidR="00826143" w:rsidRPr="009D716B" w:rsidRDefault="00826143" w:rsidP="000113AF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Cambria" w:eastAsia="Times New Roman" w:hAnsi="Cambria" w:cs="Times New Roman"/>
          <w:kern w:val="0"/>
          <w14:ligatures w14:val="none"/>
        </w:rPr>
        <w:t>«</w:t>
      </w:r>
      <w:r w:rsidRPr="009D716B">
        <w:rPr>
          <w:rFonts w:ascii="Sylfaen" w:eastAsia="Times New Roman" w:hAnsi="Sylfaen" w:cs="Sylfaen"/>
          <w:kern w:val="0"/>
          <w14:ligatures w14:val="none"/>
        </w:rPr>
        <w:t>ՀԿ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Կենտրոն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Pr="009D716B">
        <w:rPr>
          <w:rFonts w:ascii="Sylfaen" w:eastAsia="Times New Roman" w:hAnsi="Sylfaen" w:cs="Sylfaen"/>
          <w:kern w:val="0"/>
          <w14:ligatures w14:val="none"/>
        </w:rPr>
        <w:t>քաղաքացիական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հասարակության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զարգացման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ՀԿ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-</w:t>
      </w:r>
      <w:r w:rsidRPr="009D716B">
        <w:rPr>
          <w:rFonts w:ascii="Sylfaen" w:eastAsia="Times New Roman" w:hAnsi="Sylfaen" w:cs="Sylfaen"/>
          <w:kern w:val="0"/>
          <w14:ligatures w14:val="none"/>
        </w:rPr>
        <w:t>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իրականացնում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է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«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Pr="009D716B">
        <w:rPr>
          <w:rFonts w:ascii="Sylfaen" w:eastAsia="Times New Roman" w:hAnsi="Sylfaen" w:cs="Sylfaen"/>
          <w:kern w:val="0"/>
          <w14:ligatures w14:val="none"/>
        </w:rPr>
        <w:t>սիմուլյացիոն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խաղի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ծրագիրը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որն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ուղղված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է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Հայաստանի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5 </w:t>
      </w:r>
      <w:r w:rsidRPr="009D716B">
        <w:rPr>
          <w:rFonts w:ascii="Sylfaen" w:eastAsia="Times New Roman" w:hAnsi="Sylfaen" w:cs="Sylfaen"/>
          <w:kern w:val="0"/>
          <w14:ligatures w14:val="none"/>
        </w:rPr>
        <w:t>մարզերում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(</w:t>
      </w:r>
      <w:r w:rsidRPr="009D716B">
        <w:rPr>
          <w:rFonts w:ascii="Sylfaen" w:eastAsia="Times New Roman" w:hAnsi="Sylfaen" w:cs="Sylfaen"/>
          <w:kern w:val="0"/>
          <w14:ligatures w14:val="none"/>
        </w:rPr>
        <w:t>Շիրակ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Լոռի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Տավուշ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Գեղարքունիք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Սյունիք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) </w:t>
      </w:r>
      <w:r w:rsidRPr="009D716B">
        <w:rPr>
          <w:rFonts w:ascii="Sylfaen" w:eastAsia="Times New Roman" w:hAnsi="Sylfaen" w:cs="Sylfaen"/>
          <w:kern w:val="0"/>
          <w14:ligatures w14:val="none"/>
        </w:rPr>
        <w:t>երիտասարդների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քաղաքացիական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գրագիտության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բարձրացմանը՝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2026</w:t>
      </w:r>
      <w:r w:rsidR="0037229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թ</w:t>
      </w:r>
      <w:r w:rsidR="00372293" w:rsidRPr="009D716B">
        <w:rPr>
          <w:rFonts w:ascii="Sylfaen" w:eastAsia="Times New Roman" w:hAnsi="Sylfaen" w:cs="Sylfaen"/>
          <w:kern w:val="0"/>
          <w14:ligatures w14:val="none"/>
        </w:rPr>
        <w:t>վականին</w:t>
      </w:r>
      <w:r w:rsidR="0037229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372293" w:rsidRPr="009D716B">
        <w:rPr>
          <w:rFonts w:ascii="Sylfaen" w:eastAsia="Times New Roman" w:hAnsi="Sylfaen" w:cs="Sylfaen"/>
          <w:kern w:val="0"/>
          <w14:ligatures w14:val="none"/>
        </w:rPr>
        <w:t>նախատեսված</w:t>
      </w:r>
      <w:r w:rsidR="0037229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խորհրդարանական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0119CB"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="000119CB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0119CB" w:rsidRPr="009D716B">
        <w:rPr>
          <w:rFonts w:ascii="Sylfaen" w:eastAsia="Times New Roman" w:hAnsi="Sylfaen" w:cs="Sylfaen"/>
          <w:kern w:val="0"/>
          <w14:ligatures w14:val="none"/>
        </w:rPr>
        <w:t>ՏԻՄ</w:t>
      </w:r>
      <w:r w:rsidR="000119CB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ընտրություններին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ընդառաջ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: </w:t>
      </w:r>
    </w:p>
    <w:p w14:paraId="67647130" w14:textId="5DAA2E11" w:rsidR="00826143" w:rsidRPr="009D716B" w:rsidRDefault="00826143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:lang w:val="en-US"/>
          <w14:ligatures w14:val="none"/>
        </w:rPr>
      </w:pPr>
      <w:r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2. </w:t>
      </w: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Աշխատանքի</w:t>
      </w:r>
      <w:r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նպատակ</w:t>
      </w:r>
    </w:p>
    <w:p w14:paraId="2C62021F" w14:textId="359B8773" w:rsidR="000113AF" w:rsidRPr="009D716B" w:rsidRDefault="000113AF" w:rsidP="000113AF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Համախորհրդատուի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գործունեության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նպատակն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է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աջակցել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ծրագրի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թիմին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ծրագրի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խորհրդատուին՝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«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Pr="009D716B">
        <w:rPr>
          <w:rFonts w:ascii="Sylfaen" w:eastAsia="Times New Roman" w:hAnsi="Sylfaen" w:cs="Sylfaen"/>
          <w:kern w:val="0"/>
          <w14:ligatures w14:val="none"/>
        </w:rPr>
        <w:t>սիմուլյացիոն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խաղի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շրջանակներում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գործնական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քաղաքացիական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ներգրավվածության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գործիքակազմի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մշակման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աշխատանքներում՝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հիմնվելով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ծրագրի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մեթոդաբանության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լավագույն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փորձի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վրա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0E9E950F" w14:textId="2D448E5A" w:rsidR="00372293" w:rsidRPr="009D716B" w:rsidRDefault="000113AF" w:rsidP="000113AF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Մասնավորապես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համախորհրդատուն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պարտավորվում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է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կիրառել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ուսուցման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արդյունավետ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մեթոդաբանություններ՝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ստեղծելու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կրթական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բովանդակություն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(</w:t>
      </w:r>
      <w:r w:rsidRPr="009D716B">
        <w:rPr>
          <w:rFonts w:ascii="Sylfaen" w:eastAsia="Times New Roman" w:hAnsi="Sylfaen" w:cs="Sylfaen"/>
          <w:kern w:val="0"/>
          <w14:ligatures w14:val="none"/>
        </w:rPr>
        <w:t>ուսուցման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ձեռնարկ</w:t>
      </w:r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>)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որ</w:t>
      </w:r>
      <w:r w:rsidRPr="009D716B">
        <w:rPr>
          <w:rFonts w:ascii="Sylfaen" w:eastAsia="Times New Roman" w:hAnsi="Sylfaen" w:cs="Sylfaen"/>
          <w:kern w:val="0"/>
          <w14:ligatures w14:val="none"/>
        </w:rPr>
        <w:t>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կնպաստ</w:t>
      </w:r>
      <w:r w:rsidRPr="009D716B">
        <w:rPr>
          <w:rFonts w:ascii="Sylfaen" w:eastAsia="Times New Roman" w:hAnsi="Sylfaen" w:cs="Sylfaen"/>
          <w:kern w:val="0"/>
          <w14:ligatures w14:val="none"/>
        </w:rPr>
        <w:t>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երիտասարդների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շրջանում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համապատասխան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գիտելիքների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հմտությունների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ու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կարողությունների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ձեռքբերմանը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ինչպես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նաև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ժողովրդավարական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արժեքային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համակարգի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ձևավորմանը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: </w:t>
      </w:r>
      <w:r w:rsidRPr="009D716B">
        <w:rPr>
          <w:rFonts w:ascii="Sylfaen" w:eastAsia="Times New Roman" w:hAnsi="Sylfaen" w:cs="Sylfaen"/>
          <w:kern w:val="0"/>
          <w14:ligatures w14:val="none"/>
        </w:rPr>
        <w:t>Այս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նպատակին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հասնելու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համախորհրդատուն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իրականացնում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է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գործիքակազմի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բովանդակային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մշակման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հետ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կապված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անհրաժեշտ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բոլոր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աշխատանքները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53D350D1" w14:textId="77777777" w:rsidR="000113AF" w:rsidRPr="009D716B" w:rsidRDefault="000113AF" w:rsidP="000113AF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</w:p>
    <w:p w14:paraId="5A7729C5" w14:textId="0B90E0F8" w:rsidR="00826143" w:rsidRPr="009D716B" w:rsidRDefault="009D716B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>
        <w:rPr>
          <w:rFonts w:ascii="Sylfaen" w:eastAsia="Times New Roman" w:hAnsi="Sylfaen" w:cs="Times New Roman"/>
          <w:b/>
          <w:bCs/>
          <w:kern w:val="0"/>
          <w:lang w:val="en-US"/>
          <w14:ligatures w14:val="none"/>
        </w:rPr>
        <w:t>3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.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Ակնկալվող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արդյունքներ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</w:p>
    <w:p w14:paraId="288A4768" w14:textId="3D71730B" w:rsidR="00826143" w:rsidRDefault="00826143" w:rsidP="000113AF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Ամբողջական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խմբագրված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կիրառման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պատրաստ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«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Հայաստան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="009D716B">
        <w:rPr>
          <w:rFonts w:ascii="Sylfaen" w:eastAsia="Times New Roman" w:hAnsi="Sylfaen" w:cs="Sylfaen"/>
          <w:kern w:val="0"/>
          <w14:ligatures w14:val="none"/>
        </w:rPr>
        <w:t>կրթական մեթոդաբանության ուղեցույց-ձեռնարկ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57E2248B" w14:textId="7B242FAB" w:rsidR="001D18E2" w:rsidRPr="009D716B" w:rsidRDefault="001D18E2" w:rsidP="000113AF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Cambria" w:eastAsia="Times New Roman" w:hAnsi="Cambria" w:cs="Times New Roman"/>
          <w:kern w:val="0"/>
          <w14:ligatures w14:val="none"/>
        </w:rPr>
        <w:t>«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Հայաստան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>
        <w:rPr>
          <w:rFonts w:ascii="Sylfaen" w:eastAsia="Times New Roman" w:hAnsi="Sylfaen" w:cs="Sylfaen"/>
          <w:kern w:val="0"/>
          <w14:ligatures w14:val="none"/>
        </w:rPr>
        <w:t>կրթական մեթոդաբանության ուղեցույց-ձեռնարկ</w:t>
      </w:r>
      <w:r>
        <w:rPr>
          <w:rFonts w:ascii="Sylfaen" w:eastAsia="Times New Roman" w:hAnsi="Sylfaen" w:cs="Sylfaen"/>
          <w:kern w:val="0"/>
          <w14:ligatures w14:val="none"/>
        </w:rPr>
        <w:t>ը պետք է ներառի համապետական և տեղական ընտրությունների վերաբերյալ բաժիններ՝ որպես կրթական խաղ-բովանդակություն։</w:t>
      </w:r>
    </w:p>
    <w:p w14:paraId="5BE21647" w14:textId="1BBE161B" w:rsidR="00826143" w:rsidRPr="009D716B" w:rsidRDefault="001D18E2" w:rsidP="000113AF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Cambria" w:eastAsia="Times New Roman" w:hAnsi="Cambria" w:cs="Times New Roman"/>
          <w:kern w:val="0"/>
          <w14:ligatures w14:val="none"/>
        </w:rPr>
        <w:t>«</w:t>
      </w: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մոդել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Հայաստան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>
        <w:rPr>
          <w:rFonts w:ascii="Sylfaen" w:eastAsia="Times New Roman" w:hAnsi="Sylfaen" w:cs="Sylfaen"/>
          <w:kern w:val="0"/>
          <w14:ligatures w14:val="none"/>
        </w:rPr>
        <w:t>կրթական մեթոդաբանության ուղեցույց-ձեռնարկ</w:t>
      </w:r>
      <w:r>
        <w:rPr>
          <w:rFonts w:ascii="Sylfaen" w:eastAsia="Times New Roman" w:hAnsi="Sylfaen" w:cs="Sylfaen"/>
          <w:kern w:val="0"/>
          <w14:ligatures w14:val="none"/>
        </w:rPr>
        <w:t>ը պետք է ներառի ֆ</w:t>
      </w:r>
      <w:r w:rsidR="00826143" w:rsidRPr="009D716B">
        <w:rPr>
          <w:rFonts w:ascii="Sylfaen" w:eastAsia="Times New Roman" w:hAnsi="Sylfaen" w:cs="Sylfaen"/>
          <w:kern w:val="0"/>
          <w14:ligatures w14:val="none"/>
        </w:rPr>
        <w:t>ասիլիտատորի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kern w:val="0"/>
          <w14:ligatures w14:val="none"/>
        </w:rPr>
        <w:t>ուղեցույց՝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kern w:val="0"/>
          <w14:ligatures w14:val="none"/>
        </w:rPr>
        <w:t>խաղի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kern w:val="0"/>
          <w14:ligatures w14:val="none"/>
        </w:rPr>
        <w:t>կիրառման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kern w:val="0"/>
          <w14:ligatures w14:val="none"/>
        </w:rPr>
        <w:t>վերաբերյալ</w:t>
      </w:r>
      <w:r w:rsidR="00826143"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7643E262" w14:textId="77777777" w:rsidR="00826143" w:rsidRPr="009D716B" w:rsidRDefault="00826143" w:rsidP="000113AF">
      <w:pPr>
        <w:spacing w:after="0" w:line="240" w:lineRule="auto"/>
        <w:ind w:left="720"/>
        <w:rPr>
          <w:rFonts w:ascii="Cambria" w:eastAsia="Times New Roman" w:hAnsi="Cambria" w:cs="Times New Roman"/>
          <w:kern w:val="0"/>
          <w14:ligatures w14:val="none"/>
        </w:rPr>
      </w:pPr>
    </w:p>
    <w:p w14:paraId="54B49859" w14:textId="77777777" w:rsidR="00826143" w:rsidRPr="009D716B" w:rsidRDefault="00826143" w:rsidP="000113AF">
      <w:pPr>
        <w:spacing w:after="0" w:line="240" w:lineRule="auto"/>
        <w:ind w:left="720"/>
        <w:rPr>
          <w:rFonts w:ascii="Cambria" w:eastAsia="Times New Roman" w:hAnsi="Cambria" w:cs="Times New Roman"/>
          <w:kern w:val="0"/>
          <w14:ligatures w14:val="none"/>
        </w:rPr>
      </w:pPr>
    </w:p>
    <w:p w14:paraId="0B7D9629" w14:textId="1DEBF959" w:rsidR="00826143" w:rsidRPr="009D716B" w:rsidRDefault="001D18E2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>
        <w:rPr>
          <w:rFonts w:ascii="Sylfaen" w:eastAsia="Times New Roman" w:hAnsi="Sylfaen" w:cs="Times New Roman"/>
          <w:b/>
          <w:bCs/>
          <w:kern w:val="0"/>
          <w:lang w:val="en-US"/>
          <w14:ligatures w14:val="none"/>
        </w:rPr>
        <w:t>4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.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Պահանջվող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որակավորումներ</w:t>
      </w:r>
    </w:p>
    <w:p w14:paraId="6BF659BD" w14:textId="77777777" w:rsidR="00826143" w:rsidRPr="009D716B" w:rsidRDefault="00826143" w:rsidP="000113AF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Քաղաքացիական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հասարակության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kern w:val="0"/>
          <w14:ligatures w14:val="none"/>
        </w:rPr>
        <w:t>երիտասարդական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աշխատանքի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կամ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կրթական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ծրագրերի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ոլորտում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փորձ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64DDA65D" w14:textId="77777777" w:rsidR="00826143" w:rsidRPr="009D716B" w:rsidRDefault="00826143" w:rsidP="000113AF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Մեթոդաբանական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ուղեցույցներ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կամ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ուսումնական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ձեռնարկներ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մշակելու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ապացուցված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փորձ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1E311C74" w14:textId="77777777" w:rsidR="00826143" w:rsidRPr="009D716B" w:rsidRDefault="00826143" w:rsidP="000113AF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Վերլուծական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գրավոր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հաղորդակցման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հմտություններ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3260A5B5" w14:textId="7809DDB7" w:rsidR="000119CB" w:rsidRPr="009D716B" w:rsidRDefault="000119CB" w:rsidP="000113AF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Ընտրական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գործընթացներում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որպես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փորձագետ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ներգրավվածության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փորձ։</w:t>
      </w:r>
    </w:p>
    <w:p w14:paraId="4F0F65FB" w14:textId="77777777" w:rsidR="001D18E2" w:rsidRDefault="001D18E2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5D1D50C0" w14:textId="458EECFF" w:rsidR="00826143" w:rsidRPr="009D716B" w:rsidRDefault="001D18E2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14:ligatures w14:val="none"/>
        </w:rPr>
        <w:t>5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.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Վճարման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կարգ</w:t>
      </w:r>
    </w:p>
    <w:p w14:paraId="19B045D8" w14:textId="6C7F7FFE" w:rsidR="00826143" w:rsidRDefault="00826143" w:rsidP="001D18E2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lastRenderedPageBreak/>
        <w:t>Վճարումը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կիրականացվի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ծառայությունների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մատուցման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ավարտից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հետո՝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ստորագրված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հանձնման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-</w:t>
      </w:r>
      <w:r w:rsidRPr="009D716B">
        <w:rPr>
          <w:rFonts w:ascii="Sylfaen" w:eastAsia="Times New Roman" w:hAnsi="Sylfaen" w:cs="Sylfaen"/>
          <w:kern w:val="0"/>
          <w14:ligatures w14:val="none"/>
        </w:rPr>
        <w:t>ընդունման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ակտի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կամ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դուրս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գրված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հաշիվ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-</w:t>
      </w:r>
      <w:r w:rsidRPr="009D716B">
        <w:rPr>
          <w:rFonts w:ascii="Sylfaen" w:eastAsia="Times New Roman" w:hAnsi="Sylfaen" w:cs="Sylfaen"/>
          <w:kern w:val="0"/>
          <w14:ligatures w14:val="none"/>
        </w:rPr>
        <w:t>ապրանքագրի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հիման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վրա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, «</w:t>
      </w:r>
      <w:r w:rsidRPr="009D716B">
        <w:rPr>
          <w:rFonts w:ascii="Sylfaen" w:eastAsia="Times New Roman" w:hAnsi="Sylfaen" w:cs="Sylfaen"/>
          <w:kern w:val="0"/>
          <w14:ligatures w14:val="none"/>
        </w:rPr>
        <w:t>ՀԿ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Կենտրոն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» </w:t>
      </w:r>
      <w:r w:rsidRPr="009D716B">
        <w:rPr>
          <w:rFonts w:ascii="Sylfaen" w:eastAsia="Times New Roman" w:hAnsi="Sylfaen" w:cs="Sylfaen"/>
          <w:kern w:val="0"/>
          <w14:ligatures w14:val="none"/>
        </w:rPr>
        <w:t>ՔՀԶ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ՀԿ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-</w:t>
      </w:r>
      <w:r w:rsidRPr="009D716B">
        <w:rPr>
          <w:rFonts w:ascii="Sylfaen" w:eastAsia="Times New Roman" w:hAnsi="Sylfaen" w:cs="Sylfaen"/>
          <w:kern w:val="0"/>
          <w14:ligatures w14:val="none"/>
        </w:rPr>
        <w:t>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գնումների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ընթացակարգերին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համապատասխան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:</w:t>
      </w:r>
    </w:p>
    <w:p w14:paraId="19268DCC" w14:textId="77777777" w:rsidR="001D18E2" w:rsidRPr="009D716B" w:rsidRDefault="001D18E2" w:rsidP="001D18E2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</w:p>
    <w:p w14:paraId="1A743CA6" w14:textId="5187CEDB" w:rsidR="00826143" w:rsidRPr="009D716B" w:rsidRDefault="001D18E2" w:rsidP="000113AF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14:ligatures w14:val="none"/>
        </w:rPr>
        <w:t>6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.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Դիմելու</w:t>
      </w:r>
      <w:r w:rsidR="00826143" w:rsidRPr="009D716B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r w:rsidR="00826143" w:rsidRPr="009D716B">
        <w:rPr>
          <w:rFonts w:ascii="Sylfaen" w:eastAsia="Times New Roman" w:hAnsi="Sylfaen" w:cs="Sylfaen"/>
          <w:b/>
          <w:bCs/>
          <w:kern w:val="0"/>
          <w14:ligatures w14:val="none"/>
        </w:rPr>
        <w:t>կարգ</w:t>
      </w:r>
    </w:p>
    <w:p w14:paraId="78476339" w14:textId="45ECD8AB" w:rsidR="00826143" w:rsidRPr="009D716B" w:rsidRDefault="00826143" w:rsidP="000113AF">
      <w:pPr>
        <w:spacing w:after="0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kern w:val="0"/>
          <w14:ligatures w14:val="none"/>
        </w:rPr>
        <w:t>Հետաքրքրված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անձինք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կարող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են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ուղարկել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իրենց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ինքնակենսագրականը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(CV) </w:t>
      </w:r>
      <w:r w:rsidRPr="009D716B">
        <w:rPr>
          <w:rFonts w:ascii="Sylfaen" w:eastAsia="Times New Roman" w:hAnsi="Sylfaen" w:cs="Sylfaen"/>
          <w:kern w:val="0"/>
          <w14:ligatures w14:val="none"/>
        </w:rPr>
        <w:t>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լրացված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գնային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առաջարկը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>(</w:t>
      </w:r>
      <w:proofErr w:type="spellStart"/>
      <w:r w:rsidRPr="009D716B">
        <w:rPr>
          <w:rFonts w:ascii="Sylfaen" w:eastAsia="Times New Roman" w:hAnsi="Sylfaen" w:cs="Sylfaen"/>
          <w:kern w:val="0"/>
          <w:lang w:val="en-US"/>
          <w14:ligatures w14:val="none"/>
        </w:rPr>
        <w:t>Հավելված</w:t>
      </w:r>
      <w:proofErr w:type="spellEnd"/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 xml:space="preserve"> 1)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0119CB" w:rsidRPr="009D716B">
        <w:rPr>
          <w:rFonts w:ascii="Sylfaen" w:hAnsi="Sylfaen" w:cs="Sylfaen"/>
        </w:rPr>
        <w:t>փոստային</w:t>
      </w:r>
      <w:r w:rsidR="000119CB" w:rsidRPr="009D716B">
        <w:rPr>
          <w:rFonts w:ascii="Cambria" w:hAnsi="Cambria" w:cs="Times New Roman"/>
        </w:rPr>
        <w:t xml:space="preserve"> </w:t>
      </w:r>
      <w:r w:rsidR="000119CB" w:rsidRPr="009D716B">
        <w:rPr>
          <w:rFonts w:ascii="Sylfaen" w:hAnsi="Sylfaen" w:cs="Sylfaen"/>
        </w:rPr>
        <w:t>ծառայության</w:t>
      </w:r>
      <w:r w:rsidR="000119CB" w:rsidRPr="009D716B">
        <w:rPr>
          <w:rFonts w:ascii="Cambria" w:hAnsi="Cambria" w:cs="Times New Roman"/>
        </w:rPr>
        <w:t xml:space="preserve"> </w:t>
      </w:r>
      <w:r w:rsidR="000119CB" w:rsidRPr="009D716B">
        <w:rPr>
          <w:rFonts w:ascii="Sylfaen" w:hAnsi="Sylfaen" w:cs="Sylfaen"/>
        </w:rPr>
        <w:t>միջոցով</w:t>
      </w:r>
      <w:r w:rsidR="000119CB" w:rsidRPr="009D716B">
        <w:rPr>
          <w:rFonts w:ascii="Cambria" w:hAnsi="Cambria" w:cs="Times New Roman"/>
        </w:rPr>
        <w:t xml:space="preserve"> </w:t>
      </w:r>
      <w:r w:rsidR="000119CB" w:rsidRPr="009D716B">
        <w:rPr>
          <w:rFonts w:ascii="Sylfaen" w:hAnsi="Sylfaen" w:cs="Sylfaen"/>
        </w:rPr>
        <w:t>կամ</w:t>
      </w:r>
      <w:r w:rsidR="000119CB" w:rsidRPr="009D716B">
        <w:rPr>
          <w:rFonts w:ascii="Cambria" w:hAnsi="Cambria" w:cs="Times New Roman"/>
        </w:rPr>
        <w:t xml:space="preserve"> </w:t>
      </w:r>
      <w:r w:rsidR="000119CB" w:rsidRPr="009D716B">
        <w:rPr>
          <w:rFonts w:ascii="Sylfaen" w:hAnsi="Sylfaen" w:cs="Sylfaen"/>
        </w:rPr>
        <w:t>առձեռն</w:t>
      </w:r>
      <w:r w:rsidR="000119CB" w:rsidRPr="009D716B">
        <w:rPr>
          <w:rFonts w:ascii="Cambria" w:hAnsi="Cambria" w:cs="Times New Roman"/>
        </w:rPr>
        <w:t xml:space="preserve"> </w:t>
      </w:r>
      <w:r w:rsidR="000119CB" w:rsidRPr="009D716B">
        <w:rPr>
          <w:rFonts w:ascii="Sylfaen" w:hAnsi="Sylfaen" w:cs="Sylfaen"/>
        </w:rPr>
        <w:t>հետևյալ</w:t>
      </w:r>
      <w:r w:rsidR="000119CB" w:rsidRPr="009D716B">
        <w:rPr>
          <w:rFonts w:ascii="Cambria" w:hAnsi="Cambria" w:cs="Times New Roman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հասցե</w:t>
      </w:r>
      <w:r w:rsidR="000119CB" w:rsidRPr="009D716B">
        <w:rPr>
          <w:rFonts w:ascii="Sylfaen" w:eastAsia="Times New Roman" w:hAnsi="Sylfaen" w:cs="Sylfaen"/>
          <w:kern w:val="0"/>
          <w14:ligatures w14:val="none"/>
        </w:rPr>
        <w:t>ով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մինչև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kern w:val="0"/>
          <w14:ligatures w14:val="none"/>
        </w:rPr>
        <w:t>ս</w:t>
      </w:r>
      <w:r w:rsidRPr="009D716B">
        <w:rPr>
          <w:rFonts w:ascii="Cambria" w:eastAsia="Times New Roman" w:hAnsi="Cambria" w:cs="Times New Roman"/>
          <w:kern w:val="0"/>
          <w14:ligatures w14:val="none"/>
        </w:rPr>
        <w:t>/</w:t>
      </w:r>
      <w:r w:rsidRPr="009D716B">
        <w:rPr>
          <w:rFonts w:ascii="Sylfaen" w:eastAsia="Times New Roman" w:hAnsi="Sylfaen" w:cs="Sylfaen"/>
          <w:kern w:val="0"/>
          <w:lang w:val="en-US"/>
          <w14:ligatures w14:val="none"/>
        </w:rPr>
        <w:t>թ</w:t>
      </w:r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 xml:space="preserve"> </w:t>
      </w:r>
      <w:proofErr w:type="spellStart"/>
      <w:r w:rsidRPr="009D716B">
        <w:rPr>
          <w:rFonts w:ascii="Sylfaen" w:eastAsia="Times New Roman" w:hAnsi="Sylfaen" w:cs="Sylfaen"/>
          <w:kern w:val="0"/>
          <w:lang w:val="en-US"/>
          <w14:ligatures w14:val="none"/>
        </w:rPr>
        <w:t>մայիսի</w:t>
      </w:r>
      <w:proofErr w:type="spellEnd"/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 xml:space="preserve"> 1</w:t>
      </w:r>
      <w:r w:rsidR="008D5ACB"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>8</w:t>
      </w:r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>-</w:t>
      </w:r>
      <w:r w:rsidRPr="009D716B">
        <w:rPr>
          <w:rFonts w:ascii="Sylfaen" w:eastAsia="Times New Roman" w:hAnsi="Sylfaen" w:cs="Sylfaen"/>
          <w:kern w:val="0"/>
          <w:lang w:val="en-US"/>
          <w14:ligatures w14:val="none"/>
        </w:rPr>
        <w:t>ը</w:t>
      </w:r>
      <w:r w:rsidRPr="009D716B">
        <w:rPr>
          <w:rFonts w:ascii="Cambria" w:eastAsia="Times New Roman" w:hAnsi="Cambria" w:cs="Times New Roman"/>
          <w:kern w:val="0"/>
          <w:lang w:val="en-US"/>
          <w14:ligatures w14:val="none"/>
        </w:rPr>
        <w:t xml:space="preserve"> </w:t>
      </w:r>
      <w:proofErr w:type="spellStart"/>
      <w:r w:rsidRPr="009D716B">
        <w:rPr>
          <w:rFonts w:ascii="Sylfaen" w:eastAsia="Times New Roman" w:hAnsi="Sylfaen" w:cs="Sylfaen"/>
          <w:kern w:val="0"/>
          <w:lang w:val="en-US"/>
          <w14:ligatures w14:val="none"/>
        </w:rPr>
        <w:t>ներառյալ</w:t>
      </w:r>
      <w:proofErr w:type="spellEnd"/>
      <w:r w:rsidR="000119CB" w:rsidRPr="009D716B">
        <w:rPr>
          <w:rFonts w:ascii="Sylfaen" w:eastAsia="Times New Roman" w:hAnsi="Sylfaen" w:cs="Sylfaen"/>
          <w:kern w:val="0"/>
          <w14:ligatures w14:val="none"/>
        </w:rPr>
        <w:t>՝</w:t>
      </w:r>
    </w:p>
    <w:p w14:paraId="4B299B5D" w14:textId="69651D44" w:rsidR="000119CB" w:rsidRPr="009D716B" w:rsidRDefault="000119CB" w:rsidP="000113AF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</w:pP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ՀՀ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Լոռու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մարզ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ք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.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Վանաձոր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,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Խորենացի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  <w:t>6/1</w:t>
      </w:r>
    </w:p>
    <w:p w14:paraId="69D71580" w14:textId="4C14DD67" w:rsidR="000119CB" w:rsidRDefault="000119CB" w:rsidP="000113AF">
      <w:pPr>
        <w:spacing w:after="0" w:line="240" w:lineRule="auto"/>
        <w:jc w:val="both"/>
        <w:rPr>
          <w:rFonts w:ascii="Sylfaen" w:eastAsia="Times New Roman" w:hAnsi="Sylfaen" w:cs="Sylfaen"/>
          <w:i/>
          <w:iCs/>
          <w:kern w:val="0"/>
          <w:lang w:val="en-US"/>
          <w14:ligatures w14:val="none"/>
        </w:rPr>
      </w:pPr>
      <w:r w:rsidRPr="009D716B"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  <w:t>«</w:t>
      </w:r>
      <w:r w:rsidRPr="009D716B">
        <w:rPr>
          <w:rFonts w:ascii="Sylfaen" w:eastAsia="Times New Roman" w:hAnsi="Sylfaen" w:cs="Sylfaen"/>
          <w:i/>
          <w:iCs/>
          <w:kern w:val="0"/>
          <w:lang w:val="en-US"/>
          <w14:ligatures w14:val="none"/>
        </w:rPr>
        <w:t>ՀԿ</w:t>
      </w:r>
      <w:r w:rsidRPr="009D716B"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9D716B">
        <w:rPr>
          <w:rFonts w:ascii="Sylfaen" w:eastAsia="Times New Roman" w:hAnsi="Sylfaen" w:cs="Sylfaen"/>
          <w:i/>
          <w:iCs/>
          <w:kern w:val="0"/>
          <w:lang w:val="en-US"/>
          <w14:ligatures w14:val="none"/>
        </w:rPr>
        <w:t>Կենտրոն</w:t>
      </w:r>
      <w:proofErr w:type="spellEnd"/>
      <w:r w:rsidRPr="009D716B"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  <w:t xml:space="preserve">» </w:t>
      </w:r>
      <w:r w:rsidRPr="009D716B">
        <w:rPr>
          <w:rFonts w:ascii="Sylfaen" w:eastAsia="Times New Roman" w:hAnsi="Sylfaen" w:cs="Sylfaen"/>
          <w:i/>
          <w:iCs/>
          <w:kern w:val="0"/>
          <w:lang w:val="en-US"/>
          <w14:ligatures w14:val="none"/>
        </w:rPr>
        <w:t>ՔՀԶ</w:t>
      </w:r>
      <w:r w:rsidRPr="009D716B"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:lang w:val="en-US"/>
          <w14:ligatures w14:val="none"/>
        </w:rPr>
        <w:t>ՀԿ</w:t>
      </w:r>
    </w:p>
    <w:p w14:paraId="3E9D4BC2" w14:textId="77777777" w:rsidR="001D18E2" w:rsidRPr="009D716B" w:rsidRDefault="001D18E2" w:rsidP="000113AF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lang w:val="en-US"/>
          <w14:ligatures w14:val="none"/>
        </w:rPr>
      </w:pPr>
    </w:p>
    <w:p w14:paraId="65B68761" w14:textId="0BAD2FE5" w:rsidR="00826143" w:rsidRPr="009D716B" w:rsidRDefault="00826143" w:rsidP="000113AF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2BBA8732" w14:textId="374AD96C" w:rsidR="00826143" w:rsidRPr="001D18E2" w:rsidRDefault="00826143" w:rsidP="001D18E2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Ծանոթագրություն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.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Ընտրությունը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կկատարվի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մրցութային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հիմունքներով՝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կազմակերպության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գնումների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="000119CB"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ընթացակարգին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</w:t>
      </w:r>
      <w:r w:rsidRPr="009D716B">
        <w:rPr>
          <w:rFonts w:ascii="Sylfaen" w:eastAsia="Times New Roman" w:hAnsi="Sylfaen" w:cs="Sylfaen"/>
          <w:i/>
          <w:iCs/>
          <w:kern w:val="0"/>
          <w14:ligatures w14:val="none"/>
        </w:rPr>
        <w:t>համապատասխան</w:t>
      </w:r>
      <w:r w:rsidRPr="009D716B">
        <w:rPr>
          <w:rFonts w:ascii="Cambria" w:eastAsia="Times New Roman" w:hAnsi="Cambria" w:cs="Times New Roman"/>
          <w:i/>
          <w:iCs/>
          <w:kern w:val="0"/>
          <w14:ligatures w14:val="none"/>
        </w:rPr>
        <w:t>:</w:t>
      </w:r>
    </w:p>
    <w:sectPr w:rsidR="00826143" w:rsidRPr="001D18E2" w:rsidSect="001D18E2">
      <w:pgSz w:w="11900" w:h="16840"/>
      <w:pgMar w:top="600" w:right="877" w:bottom="761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D77"/>
    <w:multiLevelType w:val="multilevel"/>
    <w:tmpl w:val="32B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22E35"/>
    <w:multiLevelType w:val="multilevel"/>
    <w:tmpl w:val="AF42173E"/>
    <w:lvl w:ilvl="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30ED"/>
    <w:multiLevelType w:val="multilevel"/>
    <w:tmpl w:val="E38AC48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92D30"/>
    <w:multiLevelType w:val="multilevel"/>
    <w:tmpl w:val="9BB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56C5F"/>
    <w:multiLevelType w:val="multilevel"/>
    <w:tmpl w:val="ACE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9729F"/>
    <w:multiLevelType w:val="multilevel"/>
    <w:tmpl w:val="F3A0CF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05968"/>
    <w:multiLevelType w:val="multilevel"/>
    <w:tmpl w:val="C12EBB54"/>
    <w:lvl w:ilvl="0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4358D"/>
    <w:multiLevelType w:val="multilevel"/>
    <w:tmpl w:val="5A4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3014">
    <w:abstractNumId w:val="3"/>
  </w:num>
  <w:num w:numId="2" w16cid:durableId="638002795">
    <w:abstractNumId w:val="4"/>
  </w:num>
  <w:num w:numId="3" w16cid:durableId="1691759952">
    <w:abstractNumId w:val="0"/>
  </w:num>
  <w:num w:numId="4" w16cid:durableId="604466028">
    <w:abstractNumId w:val="7"/>
  </w:num>
  <w:num w:numId="5" w16cid:durableId="1492596441">
    <w:abstractNumId w:val="1"/>
  </w:num>
  <w:num w:numId="6" w16cid:durableId="1174764698">
    <w:abstractNumId w:val="6"/>
  </w:num>
  <w:num w:numId="7" w16cid:durableId="683017809">
    <w:abstractNumId w:val="2"/>
  </w:num>
  <w:num w:numId="8" w16cid:durableId="37556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43"/>
    <w:rsid w:val="000113AF"/>
    <w:rsid w:val="000119CB"/>
    <w:rsid w:val="00047F2A"/>
    <w:rsid w:val="001413EC"/>
    <w:rsid w:val="001D18E2"/>
    <w:rsid w:val="00372293"/>
    <w:rsid w:val="003B52DE"/>
    <w:rsid w:val="006E12A0"/>
    <w:rsid w:val="00826143"/>
    <w:rsid w:val="008D5ACB"/>
    <w:rsid w:val="009D716B"/>
    <w:rsid w:val="00A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764DA"/>
  <w15:chartTrackingRefBased/>
  <w15:docId w15:val="{04EA1F49-F05A-C040-9D8C-AB211EFB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61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Վահե Խաչիկյան</cp:lastModifiedBy>
  <cp:revision>4</cp:revision>
  <dcterms:created xsi:type="dcterms:W3CDTF">2026-05-13T18:50:00Z</dcterms:created>
  <dcterms:modified xsi:type="dcterms:W3CDTF">2026-06-05T11:27:00Z</dcterms:modified>
</cp:coreProperties>
</file>